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B85" w:rsidRPr="003530A6" w:rsidRDefault="003530A6">
      <w:pPr>
        <w:pStyle w:val="1"/>
        <w:jc w:val="center"/>
        <w:rPr>
          <w:rFonts w:ascii="宋体" w:eastAsia="宋体" w:hAnsi="宋体"/>
        </w:rPr>
      </w:pPr>
      <w:r w:rsidRPr="003530A6">
        <w:rPr>
          <w:rFonts w:ascii="宋体" w:eastAsia="宋体" w:hAnsi="宋体" w:hint="eastAsia"/>
        </w:rPr>
        <w:t>项目</w:t>
      </w:r>
      <w:r w:rsidR="0062526F" w:rsidRPr="003530A6">
        <w:rPr>
          <w:rFonts w:ascii="宋体" w:eastAsia="宋体" w:hAnsi="宋体" w:hint="eastAsia"/>
        </w:rPr>
        <w:t>经办</w:t>
      </w:r>
      <w:r w:rsidRPr="003530A6">
        <w:rPr>
          <w:rFonts w:ascii="宋体" w:eastAsia="宋体" w:hAnsi="宋体" w:hint="eastAsia"/>
        </w:rPr>
        <w:t>人借款结算</w:t>
      </w:r>
      <w:r w:rsidR="00B7198A">
        <w:rPr>
          <w:rFonts w:ascii="宋体" w:eastAsia="宋体" w:hAnsi="宋体" w:hint="eastAsia"/>
        </w:rPr>
        <w:t>操作</w:t>
      </w:r>
      <w:r w:rsidRPr="003530A6">
        <w:rPr>
          <w:rFonts w:ascii="宋体" w:eastAsia="宋体" w:hAnsi="宋体" w:hint="eastAsia"/>
        </w:rPr>
        <w:t>流程</w:t>
      </w:r>
    </w:p>
    <w:p w:rsidR="00F10B85" w:rsidRDefault="003530A6">
      <w:pPr>
        <w:pStyle w:val="2"/>
      </w:pPr>
      <w:r>
        <w:rPr>
          <w:rFonts w:hint="eastAsia"/>
        </w:rPr>
        <w:t>借款：</w:t>
      </w:r>
    </w:p>
    <w:p w:rsidR="00F10B85" w:rsidRDefault="003530A6" w:rsidP="0045710B">
      <w:pPr>
        <w:numPr>
          <w:ilvl w:val="0"/>
          <w:numId w:val="1"/>
        </w:numPr>
        <w:spacing w:afterLines="50" w:after="156"/>
        <w:ind w:left="357" w:hanging="357"/>
        <w:rPr>
          <w:sz w:val="24"/>
        </w:rPr>
      </w:pPr>
      <w:r>
        <w:rPr>
          <w:rFonts w:hint="eastAsia"/>
          <w:sz w:val="24"/>
        </w:rPr>
        <w:t>登录系统，打开左侧系统导航面板中的财务管理</w:t>
      </w:r>
      <w:r>
        <w:rPr>
          <w:rFonts w:hint="eastAsia"/>
          <w:sz w:val="24"/>
        </w:rPr>
        <w:t>-&gt;</w:t>
      </w:r>
      <w:r>
        <w:rPr>
          <w:rFonts w:hint="eastAsia"/>
          <w:sz w:val="24"/>
        </w:rPr>
        <w:t>项目财务管理</w:t>
      </w:r>
      <w:r>
        <w:rPr>
          <w:rFonts w:hint="eastAsia"/>
          <w:sz w:val="24"/>
        </w:rPr>
        <w:t>-&gt;</w:t>
      </w:r>
      <w:r>
        <w:rPr>
          <w:rFonts w:hint="eastAsia"/>
          <w:sz w:val="24"/>
        </w:rPr>
        <w:t>项目资金</w:t>
      </w:r>
      <w:r>
        <w:rPr>
          <w:rFonts w:hint="eastAsia"/>
          <w:sz w:val="24"/>
        </w:rPr>
        <w:t>-&gt;</w:t>
      </w:r>
      <w:r>
        <w:rPr>
          <w:rFonts w:hint="eastAsia"/>
          <w:sz w:val="24"/>
        </w:rPr>
        <w:t>借款</w:t>
      </w:r>
      <w:r>
        <w:rPr>
          <w:rFonts w:hint="eastAsia"/>
          <w:sz w:val="24"/>
        </w:rPr>
        <w:t>/</w:t>
      </w:r>
      <w:r>
        <w:rPr>
          <w:rFonts w:hint="eastAsia"/>
          <w:sz w:val="24"/>
        </w:rPr>
        <w:t>结算，点击待操作项目右侧的“进入借款结算管理”超链接，进入到待操作项目的借款结算管理界面。</w:t>
      </w:r>
    </w:p>
    <w:p w:rsidR="00F10B85" w:rsidRDefault="003530A6">
      <w:pPr>
        <w:widowControl/>
        <w:jc w:val="left"/>
      </w:pP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"C:\\Users\\ZengHui\\AppData\\Roaming\\Tencent\\Users\\718861548\\QQ\\WinTemp\\RichOle\\I[L5FA]W$P05T~ZSPT93UD7.png"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1752600" cy="1914525"/>
            <wp:effectExtent l="0" t="0" r="0"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1752600" cy="1914525"/>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Default="003530A6">
      <w:pPr>
        <w:widowControl/>
        <w:jc w:val="left"/>
        <w:rPr>
          <w:rFonts w:ascii="宋体" w:eastAsia="宋体" w:hAnsi="宋体" w:cs="宋体"/>
          <w:kern w:val="0"/>
          <w:sz w:val="24"/>
          <w:lang w:bidi="ar"/>
        </w:rPr>
      </w:pP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"C:\\Users\\ZengHui\\AppData\\Roaming\\Tencent\\Users\\718861548\\QQ\\WinTemp\\RichOle\\J(FWFAR6N1_W3V%SYEN0}5J.png"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4505325" cy="676275"/>
            <wp:effectExtent l="0" t="0" r="5715" b="952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0"/>
                    <a:stretch>
                      <a:fillRect/>
                    </a:stretch>
                  </pic:blipFill>
                  <pic:spPr>
                    <a:xfrm>
                      <a:off x="0" y="0"/>
                      <a:ext cx="4505325" cy="676275"/>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Default="003530A6" w:rsidP="0045710B">
      <w:pPr>
        <w:widowControl/>
        <w:numPr>
          <w:ilvl w:val="0"/>
          <w:numId w:val="1"/>
        </w:numPr>
        <w:spacing w:beforeLines="50" w:before="156"/>
        <w:ind w:left="357" w:hanging="357"/>
        <w:jc w:val="left"/>
        <w:rPr>
          <w:rFonts w:ascii="宋体" w:eastAsia="宋体" w:hAnsi="宋体" w:cs="宋体"/>
          <w:kern w:val="0"/>
          <w:sz w:val="24"/>
          <w:lang w:bidi="ar"/>
        </w:rPr>
      </w:pPr>
      <w:r>
        <w:rPr>
          <w:rFonts w:ascii="宋体" w:eastAsia="宋体" w:hAnsi="宋体" w:cs="宋体" w:hint="eastAsia"/>
          <w:kern w:val="0"/>
          <w:sz w:val="24"/>
          <w:lang w:bidi="ar"/>
        </w:rPr>
        <w:t>点击菜单栏下载模板按钮，下载相应模板。选择并填写其中的借款预算说明表。填写完成后点击菜单栏新增按钮，开始借款操作。</w:t>
      </w:r>
    </w:p>
    <w:p w:rsidR="00F10B85" w:rsidRDefault="003530A6">
      <w:pPr>
        <w:widowControl/>
        <w:jc w:val="left"/>
      </w:pP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"C:\\Users\\ZengHui\\AppData\\Roaming\\Tencent\\Users\\718861548\\QQ\\WinTemp\\RichOle\\Q[MV9$KKY2RYO5@X]MK[A}R.png"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5429250" cy="1402080"/>
            <wp:effectExtent l="0" t="0" r="1143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1"/>
                    <a:stretch>
                      <a:fillRect/>
                    </a:stretch>
                  </pic:blipFill>
                  <pic:spPr>
                    <a:xfrm>
                      <a:off x="0" y="0"/>
                      <a:ext cx="5429250" cy="1402080"/>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Default="003530A6">
      <w:pPr>
        <w:widowControl/>
        <w:jc w:val="left"/>
      </w:pP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"C:\\Users\\ZengHui\\AppData\\Roaming\\Tencent\\Users\\718861548\\QQ\\WinTemp\\RichOle\\%6IV(X6`HRUQL@77M7GM~GB.png"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3838575" cy="1009650"/>
            <wp:effectExtent l="0" t="0" r="1905" b="1143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2"/>
                    <a:stretch>
                      <a:fillRect/>
                    </a:stretch>
                  </pic:blipFill>
                  <pic:spPr>
                    <a:xfrm>
                      <a:off x="0" y="0"/>
                      <a:ext cx="3838575" cy="1009650"/>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Pr="0044459E" w:rsidRDefault="003530A6" w:rsidP="0044459E">
      <w:pPr>
        <w:numPr>
          <w:ilvl w:val="0"/>
          <w:numId w:val="1"/>
        </w:numPr>
        <w:ind w:left="357" w:hanging="357"/>
        <w:rPr>
          <w:sz w:val="24"/>
        </w:rPr>
      </w:pPr>
      <w:r w:rsidRPr="0044459E">
        <w:rPr>
          <w:rFonts w:hint="eastAsia"/>
          <w:sz w:val="24"/>
        </w:rPr>
        <w:t>填写经办人，联系方式，申请金额，申请事由等信息，按需填写收款单位，开户银行和银行账号等信息，上传填写好的预算表，确认无误后点击面板下方的“下一步”按钮。</w:t>
      </w:r>
    </w:p>
    <w:p w:rsidR="00F10B85" w:rsidRDefault="003530A6">
      <w:pPr>
        <w:widowControl/>
        <w:jc w:val="left"/>
      </w:pPr>
      <w:r>
        <w:rPr>
          <w:rFonts w:ascii="宋体" w:eastAsia="宋体" w:hAnsi="宋体" w:cs="宋体"/>
          <w:kern w:val="0"/>
          <w:sz w:val="24"/>
          <w:lang w:bidi="ar"/>
        </w:rPr>
        <w:lastRenderedPageBreak/>
        <w:fldChar w:fldCharType="begin"/>
      </w:r>
      <w:r>
        <w:rPr>
          <w:rFonts w:ascii="宋体" w:eastAsia="宋体" w:hAnsi="宋体" w:cs="宋体"/>
          <w:kern w:val="0"/>
          <w:sz w:val="24"/>
          <w:lang w:bidi="ar"/>
        </w:rPr>
        <w:instrText xml:space="preserve">INCLUDEPICTURE \d "C:\\Users\\ZengHui\\AppData\\Roaming\\Tencent\\Users\\718861548\\QQ\\WinTemp\\RichOle\\$SRCCECM]1({(W8AG)]EF}D.png"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5314950" cy="3217534"/>
            <wp:effectExtent l="0" t="0" r="0" b="254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3"/>
                    <a:stretch>
                      <a:fillRect/>
                    </a:stretch>
                  </pic:blipFill>
                  <pic:spPr>
                    <a:xfrm>
                      <a:off x="0" y="0"/>
                      <a:ext cx="5313920" cy="3216910"/>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Default="003530A6">
      <w:pPr>
        <w:widowControl/>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"C:\\Users\\ZengHui\\AppData\\Roaming\\Tencent\\Users\\718861548\\QQ\\WinTemp\\RichOle\\HIP8DHUPK{NBS9VP{Z3}%MC.png"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3143250" cy="676275"/>
            <wp:effectExtent l="0" t="0" r="11430" b="9525"/>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4"/>
                    <a:stretch>
                      <a:fillRect/>
                    </a:stretch>
                  </pic:blipFill>
                  <pic:spPr>
                    <a:xfrm>
                      <a:off x="0" y="0"/>
                      <a:ext cx="3143250" cy="676275"/>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Pr="0044459E" w:rsidRDefault="003530A6" w:rsidP="0045710B">
      <w:pPr>
        <w:numPr>
          <w:ilvl w:val="0"/>
          <w:numId w:val="1"/>
        </w:numPr>
        <w:spacing w:beforeLines="50" w:before="156" w:afterLines="50" w:after="156"/>
        <w:ind w:left="357" w:hanging="357"/>
        <w:rPr>
          <w:sz w:val="24"/>
        </w:rPr>
      </w:pPr>
      <w:r w:rsidRPr="0044459E">
        <w:rPr>
          <w:rFonts w:hint="eastAsia"/>
          <w:sz w:val="24"/>
        </w:rPr>
        <w:t>在第二个页面确认所填信息是否正确，确认无误后点击面板下方的提交按钮，进行提交。</w:t>
      </w:r>
    </w:p>
    <w:p w:rsidR="00F10B85" w:rsidRDefault="003530A6">
      <w:pPr>
        <w:widowControl/>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"C:\\Users\\ZengHui\\AppData\\Roaming\\Tencent\\Users\\718861548\\QQ\\WinTemp\\RichOle\\CJ]}2GX2B%AD4SHAO1MER04.png"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2933700" cy="819150"/>
            <wp:effectExtent l="0" t="0" r="7620" b="381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15"/>
                    <a:stretch>
                      <a:fillRect/>
                    </a:stretch>
                  </pic:blipFill>
                  <pic:spPr>
                    <a:xfrm>
                      <a:off x="0" y="0"/>
                      <a:ext cx="2933700" cy="819150"/>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Pr="0044459E" w:rsidRDefault="003530A6" w:rsidP="0045710B">
      <w:pPr>
        <w:numPr>
          <w:ilvl w:val="0"/>
          <w:numId w:val="1"/>
        </w:numPr>
        <w:spacing w:beforeLines="50" w:before="156" w:afterLines="50" w:after="156"/>
        <w:ind w:left="357" w:hanging="357"/>
        <w:rPr>
          <w:sz w:val="24"/>
        </w:rPr>
      </w:pPr>
      <w:r w:rsidRPr="0044459E">
        <w:rPr>
          <w:rFonts w:hint="eastAsia"/>
          <w:sz w:val="24"/>
        </w:rPr>
        <w:t>提交成功后，在借款结算页面会有新增的相应记录，点击对应记录右侧的“下载”按钮，下载并打印相应的预算表和传递单，</w:t>
      </w:r>
      <w:r w:rsidR="00884054" w:rsidRPr="0044459E">
        <w:rPr>
          <w:rFonts w:hint="eastAsia"/>
          <w:sz w:val="24"/>
        </w:rPr>
        <w:t>由项目审核人签字盖章后提交到基金会项目管理部，此次</w:t>
      </w:r>
      <w:r w:rsidRPr="0044459E">
        <w:rPr>
          <w:rFonts w:hint="eastAsia"/>
          <w:sz w:val="24"/>
        </w:rPr>
        <w:t>借款操作结束。</w:t>
      </w:r>
    </w:p>
    <w:p w:rsidR="00F10B85" w:rsidRDefault="003530A6" w:rsidP="00637800">
      <w:pPr>
        <w:widowControl/>
        <w:jc w:val="center"/>
      </w:pP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"C:\\Users\\ZengHui\\AppData\\Roaming\\Tencent\\Users\\718861548\\QQ\\WinTemp\\RichOle\\Q5QM57QJ$4U~{~_1245U{_T.png"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5314950" cy="1490634"/>
            <wp:effectExtent l="0" t="0" r="0" b="0"/>
            <wp:docPr id="1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embed="rId16"/>
                    <a:stretch>
                      <a:fillRect/>
                    </a:stretch>
                  </pic:blipFill>
                  <pic:spPr>
                    <a:xfrm>
                      <a:off x="0" y="0"/>
                      <a:ext cx="5322568" cy="1492771"/>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Default="00F10B85">
      <w:pPr>
        <w:widowControl/>
        <w:ind w:left="400"/>
        <w:jc w:val="left"/>
        <w:rPr>
          <w:rFonts w:ascii="宋体" w:eastAsia="宋体" w:hAnsi="宋体" w:cs="宋体"/>
          <w:kern w:val="0"/>
          <w:sz w:val="24"/>
          <w:lang w:bidi="ar"/>
        </w:rPr>
      </w:pPr>
    </w:p>
    <w:p w:rsidR="00F10B85" w:rsidRDefault="00F10B85">
      <w:pPr>
        <w:widowControl/>
        <w:jc w:val="left"/>
        <w:rPr>
          <w:rFonts w:ascii="宋体" w:eastAsia="宋体" w:hAnsi="宋体" w:cs="宋体"/>
          <w:kern w:val="0"/>
          <w:sz w:val="24"/>
          <w:lang w:bidi="ar"/>
        </w:rPr>
      </w:pPr>
    </w:p>
    <w:p w:rsidR="00F10B85" w:rsidRDefault="00F10B85">
      <w:pPr>
        <w:widowControl/>
        <w:ind w:left="400"/>
        <w:jc w:val="left"/>
        <w:rPr>
          <w:rFonts w:ascii="宋体" w:eastAsia="宋体" w:hAnsi="宋体" w:cs="宋体"/>
          <w:kern w:val="0"/>
          <w:sz w:val="24"/>
          <w:lang w:bidi="ar"/>
        </w:rPr>
      </w:pPr>
    </w:p>
    <w:p w:rsidR="00F10B85" w:rsidRDefault="003530A6">
      <w:pPr>
        <w:pStyle w:val="2"/>
        <w:jc w:val="left"/>
      </w:pPr>
      <w:r>
        <w:rPr>
          <w:rFonts w:hint="eastAsia"/>
        </w:rPr>
        <w:lastRenderedPageBreak/>
        <w:t>结算：</w:t>
      </w:r>
    </w:p>
    <w:p w:rsidR="00F10B85" w:rsidRDefault="003530A6" w:rsidP="0045710B">
      <w:pPr>
        <w:numPr>
          <w:ilvl w:val="0"/>
          <w:numId w:val="2"/>
        </w:numPr>
        <w:spacing w:afterLines="50" w:after="156"/>
        <w:ind w:left="357" w:hanging="357"/>
        <w:rPr>
          <w:sz w:val="24"/>
        </w:rPr>
      </w:pPr>
      <w:r>
        <w:rPr>
          <w:rFonts w:hint="eastAsia"/>
          <w:sz w:val="24"/>
        </w:rPr>
        <w:t>登录系统，打开左侧系统导航面板中的财务管理</w:t>
      </w:r>
      <w:r>
        <w:rPr>
          <w:rFonts w:hint="eastAsia"/>
          <w:sz w:val="24"/>
        </w:rPr>
        <w:t>-&gt;</w:t>
      </w:r>
      <w:r>
        <w:rPr>
          <w:rFonts w:hint="eastAsia"/>
          <w:sz w:val="24"/>
        </w:rPr>
        <w:t>项目财务管理</w:t>
      </w:r>
      <w:r>
        <w:rPr>
          <w:rFonts w:hint="eastAsia"/>
          <w:sz w:val="24"/>
        </w:rPr>
        <w:t>-&gt;</w:t>
      </w:r>
      <w:r>
        <w:rPr>
          <w:rFonts w:hint="eastAsia"/>
          <w:sz w:val="24"/>
        </w:rPr>
        <w:t>项目资金</w:t>
      </w:r>
      <w:r>
        <w:rPr>
          <w:rFonts w:hint="eastAsia"/>
          <w:sz w:val="24"/>
        </w:rPr>
        <w:t>-&gt;</w:t>
      </w:r>
      <w:r>
        <w:rPr>
          <w:rFonts w:hint="eastAsia"/>
          <w:sz w:val="24"/>
        </w:rPr>
        <w:t>借款</w:t>
      </w:r>
      <w:r>
        <w:rPr>
          <w:rFonts w:hint="eastAsia"/>
          <w:sz w:val="24"/>
        </w:rPr>
        <w:t>/</w:t>
      </w:r>
      <w:r>
        <w:rPr>
          <w:rFonts w:hint="eastAsia"/>
          <w:sz w:val="24"/>
        </w:rPr>
        <w:t>结算，点击待操作项目右侧的“进入借款结算管理”超链接，进入到待操作项目的借款结算管理界面。</w:t>
      </w:r>
    </w:p>
    <w:p w:rsidR="00F10B85" w:rsidRDefault="003530A6">
      <w:pPr>
        <w:ind w:left="400"/>
        <w:rPr>
          <w:rFonts w:ascii="宋体" w:eastAsia="宋体" w:hAnsi="宋体" w:cs="宋体"/>
          <w:kern w:val="0"/>
          <w:sz w:val="24"/>
          <w:lang w:bidi="ar"/>
        </w:rPr>
      </w:pP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"C:\\Users\\ZengHui\\AppData\\Roaming\\Tencent\\Users\\718861548\\QQ\\WinTemp\\RichOle\\I[L5FA]W$P05T~ZSPT93UD7.png"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1609725" cy="1758450"/>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9"/>
                    <a:stretch>
                      <a:fillRect/>
                    </a:stretch>
                  </pic:blipFill>
                  <pic:spPr>
                    <a:xfrm>
                      <a:off x="0" y="0"/>
                      <a:ext cx="1613423" cy="1762490"/>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Default="003530A6">
      <w:pPr>
        <w:ind w:left="400"/>
        <w:rPr>
          <w:rFonts w:ascii="宋体" w:eastAsia="宋体" w:hAnsi="宋体" w:cs="宋体"/>
          <w:kern w:val="0"/>
          <w:sz w:val="24"/>
          <w:lang w:bidi="ar"/>
        </w:rPr>
      </w:pP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"C:\\Users\\ZengHui\\AppData\\Roaming\\Tencent\\Users\\718861548\\QQ\\WinTemp\\RichOle\\J(FWFAR6N1_W3V%SYEN0}5J.png"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4505325" cy="676275"/>
            <wp:effectExtent l="0" t="0" r="5715" b="9525"/>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10"/>
                    <a:stretch>
                      <a:fillRect/>
                    </a:stretch>
                  </pic:blipFill>
                  <pic:spPr>
                    <a:xfrm>
                      <a:off x="0" y="0"/>
                      <a:ext cx="4505325" cy="676275"/>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Pr="0044459E" w:rsidRDefault="003530A6" w:rsidP="0045710B">
      <w:pPr>
        <w:numPr>
          <w:ilvl w:val="0"/>
          <w:numId w:val="2"/>
        </w:numPr>
        <w:spacing w:beforeLines="50" w:before="156" w:afterLines="50" w:after="156"/>
        <w:ind w:left="357" w:hanging="357"/>
        <w:rPr>
          <w:sz w:val="24"/>
        </w:rPr>
      </w:pPr>
      <w:r w:rsidRPr="0044459E">
        <w:rPr>
          <w:rFonts w:hint="eastAsia"/>
          <w:sz w:val="24"/>
        </w:rPr>
        <w:t>点击待结算记录右侧的“结算”按钮，开始进行结算操作。</w:t>
      </w:r>
    </w:p>
    <w:p w:rsidR="00F10B85" w:rsidRDefault="003530A6">
      <w:pPr>
        <w:widowControl/>
        <w:jc w:val="left"/>
      </w:pP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"C:\\Users\\ZengHui\\AppData\\Roaming\\Tencent\\Users\\718861548\\QQ\\WinTemp\\RichOle\\WA0P`Y_06ZX6I`BS4T]EKVI.png"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5295899" cy="1333500"/>
            <wp:effectExtent l="0" t="0" r="635" b="0"/>
            <wp:docPr id="15"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descr="IMG_256"/>
                    <pic:cNvPicPr>
                      <a:picLocks noChangeAspect="1"/>
                    </pic:cNvPicPr>
                  </pic:nvPicPr>
                  <pic:blipFill>
                    <a:blip r:embed="rId17"/>
                    <a:stretch>
                      <a:fillRect/>
                    </a:stretch>
                  </pic:blipFill>
                  <pic:spPr>
                    <a:xfrm>
                      <a:off x="0" y="0"/>
                      <a:ext cx="5333246" cy="1342904"/>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Pr="0044459E" w:rsidRDefault="003530A6" w:rsidP="0045710B">
      <w:pPr>
        <w:numPr>
          <w:ilvl w:val="0"/>
          <w:numId w:val="2"/>
        </w:numPr>
        <w:spacing w:beforeLines="50" w:before="156" w:afterLines="50" w:after="156"/>
        <w:ind w:left="357" w:hanging="357"/>
        <w:rPr>
          <w:sz w:val="24"/>
        </w:rPr>
      </w:pPr>
      <w:r w:rsidRPr="0044459E">
        <w:rPr>
          <w:rFonts w:hint="eastAsia"/>
          <w:sz w:val="24"/>
        </w:rPr>
        <w:t>结算操作与费用直报操作十分相似，唯一的区别在于费用直报中的申请金额相当于结算操作中的实际报销金额，请参照费用直报操作填写结算操作页面，确认无误后点击提交按钮进行提交。</w:t>
      </w:r>
    </w:p>
    <w:p w:rsidR="00F10B85" w:rsidRDefault="003530A6">
      <w:pPr>
        <w:widowControl/>
        <w:jc w:val="left"/>
      </w:pP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"C:\\Users\\ZengHui\\AppData\\Roaming\\Tencent\\Users\\718861548\\QQ\\WinTemp\\RichOle\\6P26$7U%B3UPP]8K808~PM4.png"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5292224" cy="657225"/>
            <wp:effectExtent l="0" t="0" r="3810" b="0"/>
            <wp:docPr id="16"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descr="IMG_256"/>
                    <pic:cNvPicPr>
                      <a:picLocks noChangeAspect="1"/>
                    </pic:cNvPicPr>
                  </pic:nvPicPr>
                  <pic:blipFill>
                    <a:blip r:embed="rId18"/>
                    <a:stretch>
                      <a:fillRect/>
                    </a:stretch>
                  </pic:blipFill>
                  <pic:spPr>
                    <a:xfrm>
                      <a:off x="0" y="0"/>
                      <a:ext cx="5341743" cy="663375"/>
                    </a:xfrm>
                    <a:prstGeom prst="rect">
                      <a:avLst/>
                    </a:prstGeom>
                    <a:noFill/>
                    <a:ln w="9525">
                      <a:noFill/>
                    </a:ln>
                  </pic:spPr>
                </pic:pic>
              </a:graphicData>
            </a:graphic>
          </wp:inline>
        </w:drawing>
      </w:r>
      <w:r>
        <w:rPr>
          <w:rFonts w:ascii="宋体" w:eastAsia="宋体" w:hAnsi="宋体" w:cs="宋体"/>
          <w:kern w:val="0"/>
          <w:sz w:val="24"/>
          <w:lang w:bidi="ar"/>
        </w:rPr>
        <w:fldChar w:fldCharType="end"/>
      </w:r>
    </w:p>
    <w:p w:rsidR="00F10B85" w:rsidRPr="0044459E" w:rsidRDefault="003530A6" w:rsidP="0045710B">
      <w:pPr>
        <w:numPr>
          <w:ilvl w:val="0"/>
          <w:numId w:val="2"/>
        </w:numPr>
        <w:spacing w:beforeLines="50" w:before="156" w:afterLines="50" w:after="156"/>
        <w:ind w:left="357" w:hanging="357"/>
        <w:rPr>
          <w:sz w:val="24"/>
        </w:rPr>
      </w:pPr>
      <w:r w:rsidRPr="0044459E">
        <w:rPr>
          <w:rFonts w:hint="eastAsia"/>
          <w:sz w:val="24"/>
        </w:rPr>
        <w:t>提交成功后，点击借款结算页面对应记录右侧的“下载”按钮，下载并打印相应的表单，</w:t>
      </w:r>
      <w:r w:rsidR="00884054" w:rsidRPr="0044459E">
        <w:rPr>
          <w:rFonts w:hint="eastAsia"/>
          <w:sz w:val="24"/>
        </w:rPr>
        <w:t>由项目审核人签字盖章后提交到基金会项目管理部，此次</w:t>
      </w:r>
      <w:r w:rsidRPr="0044459E">
        <w:rPr>
          <w:rFonts w:hint="eastAsia"/>
          <w:sz w:val="24"/>
        </w:rPr>
        <w:t>结算操作结束。</w:t>
      </w:r>
    </w:p>
    <w:p w:rsidR="00F10B85" w:rsidRDefault="003530A6">
      <w:pPr>
        <w:widowControl/>
        <w:jc w:val="left"/>
        <w:rPr>
          <w:sz w:val="24"/>
        </w:rPr>
      </w:pPr>
      <w:r>
        <w:rPr>
          <w:rFonts w:ascii="宋体" w:eastAsia="宋体" w:hAnsi="宋体" w:cs="宋体"/>
          <w:kern w:val="0"/>
          <w:sz w:val="24"/>
          <w:lang w:bidi="ar"/>
        </w:rPr>
        <w:fldChar w:fldCharType="begin"/>
      </w:r>
      <w:r>
        <w:rPr>
          <w:rFonts w:ascii="宋体" w:eastAsia="宋体" w:hAnsi="宋体" w:cs="宋体"/>
          <w:kern w:val="0"/>
          <w:sz w:val="24"/>
          <w:lang w:bidi="ar"/>
        </w:rPr>
        <w:instrText xml:space="preserve">INCLUDEPICTURE \d "C:\\Users\\ZengHui\\AppData\\Roaming\\Tencent\\Users\\718861548\\QQ\\WinTemp\\RichOle\\HR$(]OII{}`~5@)[MPN{M@U.png" \* MERGEFORMATINET </w:instrText>
      </w:r>
      <w:r>
        <w:rPr>
          <w:rFonts w:ascii="宋体" w:eastAsia="宋体" w:hAnsi="宋体" w:cs="宋体"/>
          <w:kern w:val="0"/>
          <w:sz w:val="24"/>
          <w:lang w:bidi="ar"/>
        </w:rPr>
        <w:fldChar w:fldCharType="separate"/>
      </w:r>
      <w:r>
        <w:rPr>
          <w:rFonts w:ascii="宋体" w:eastAsia="宋体" w:hAnsi="宋体" w:cs="宋体"/>
          <w:noProof/>
          <w:kern w:val="0"/>
          <w:sz w:val="24"/>
        </w:rPr>
        <w:drawing>
          <wp:inline distT="0" distB="0" distL="114300" distR="114300">
            <wp:extent cx="5267325" cy="600075"/>
            <wp:effectExtent l="0" t="0" r="9525" b="9525"/>
            <wp:docPr id="17"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descr="IMG_256"/>
                    <pic:cNvPicPr>
                      <a:picLocks noChangeAspect="1"/>
                    </pic:cNvPicPr>
                  </pic:nvPicPr>
                  <pic:blipFill>
                    <a:blip r:embed="rId19"/>
                    <a:stretch>
                      <a:fillRect/>
                    </a:stretch>
                  </pic:blipFill>
                  <pic:spPr>
                    <a:xfrm>
                      <a:off x="0" y="0"/>
                      <a:ext cx="5306342" cy="604520"/>
                    </a:xfrm>
                    <a:prstGeom prst="rect">
                      <a:avLst/>
                    </a:prstGeom>
                    <a:noFill/>
                    <a:ln w="9525">
                      <a:noFill/>
                    </a:ln>
                  </pic:spPr>
                </pic:pic>
              </a:graphicData>
            </a:graphic>
          </wp:inline>
        </w:drawing>
      </w:r>
      <w:r>
        <w:rPr>
          <w:rFonts w:ascii="宋体" w:eastAsia="宋体" w:hAnsi="宋体" w:cs="宋体"/>
          <w:kern w:val="0"/>
          <w:sz w:val="24"/>
          <w:lang w:bidi="ar"/>
        </w:rPr>
        <w:fldChar w:fldCharType="end"/>
      </w:r>
      <w:bookmarkStart w:id="0" w:name="_GoBack"/>
      <w:bookmarkEnd w:id="0"/>
    </w:p>
    <w:sectPr w:rsidR="00F10B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099" w:rsidRDefault="00F02099" w:rsidP="00B7198A">
      <w:r>
        <w:separator/>
      </w:r>
    </w:p>
  </w:endnote>
  <w:endnote w:type="continuationSeparator" w:id="0">
    <w:p w:rsidR="00F02099" w:rsidRDefault="00F02099" w:rsidP="00B7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099" w:rsidRDefault="00F02099" w:rsidP="00B7198A">
      <w:r>
        <w:separator/>
      </w:r>
    </w:p>
  </w:footnote>
  <w:footnote w:type="continuationSeparator" w:id="0">
    <w:p w:rsidR="00F02099" w:rsidRDefault="00F02099" w:rsidP="00B71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0CB3B"/>
    <w:multiLevelType w:val="singleLevel"/>
    <w:tmpl w:val="58D0CB3B"/>
    <w:lvl w:ilvl="0">
      <w:start w:val="1"/>
      <w:numFmt w:val="decimal"/>
      <w:suff w:val="nothing"/>
      <w:lvlText w:val="%1．"/>
      <w:lvlJc w:val="left"/>
      <w:pPr>
        <w:ind w:left="0" w:firstLine="400"/>
      </w:pPr>
      <w:rPr>
        <w:rFonts w:hint="default"/>
      </w:rPr>
    </w:lvl>
  </w:abstractNum>
  <w:abstractNum w:abstractNumId="1">
    <w:nsid w:val="58D0D757"/>
    <w:multiLevelType w:val="singleLevel"/>
    <w:tmpl w:val="58D0D757"/>
    <w:lvl w:ilvl="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B85"/>
    <w:rsid w:val="002A6FC4"/>
    <w:rsid w:val="003530A6"/>
    <w:rsid w:val="0044459E"/>
    <w:rsid w:val="0045710B"/>
    <w:rsid w:val="0062526F"/>
    <w:rsid w:val="00637800"/>
    <w:rsid w:val="00884054"/>
    <w:rsid w:val="00B7198A"/>
    <w:rsid w:val="00D277BB"/>
    <w:rsid w:val="00F02099"/>
    <w:rsid w:val="00F10B85"/>
    <w:rsid w:val="0C8C2493"/>
    <w:rsid w:val="3CBA1321"/>
    <w:rsid w:val="69B86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71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7198A"/>
    <w:rPr>
      <w:rFonts w:asciiTheme="minorHAnsi" w:eastAsiaTheme="minorEastAsia" w:hAnsiTheme="minorHAnsi" w:cstheme="minorBidi"/>
      <w:kern w:val="2"/>
      <w:sz w:val="18"/>
      <w:szCs w:val="18"/>
    </w:rPr>
  </w:style>
  <w:style w:type="paragraph" w:styleId="a4">
    <w:name w:val="footer"/>
    <w:basedOn w:val="a"/>
    <w:link w:val="Char0"/>
    <w:rsid w:val="00B7198A"/>
    <w:pPr>
      <w:tabs>
        <w:tab w:val="center" w:pos="4153"/>
        <w:tab w:val="right" w:pos="8306"/>
      </w:tabs>
      <w:snapToGrid w:val="0"/>
      <w:jc w:val="left"/>
    </w:pPr>
    <w:rPr>
      <w:sz w:val="18"/>
      <w:szCs w:val="18"/>
    </w:rPr>
  </w:style>
  <w:style w:type="character" w:customStyle="1" w:styleId="Char0">
    <w:name w:val="页脚 Char"/>
    <w:basedOn w:val="a0"/>
    <w:link w:val="a4"/>
    <w:rsid w:val="00B7198A"/>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71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7198A"/>
    <w:rPr>
      <w:rFonts w:asciiTheme="minorHAnsi" w:eastAsiaTheme="minorEastAsia" w:hAnsiTheme="minorHAnsi" w:cstheme="minorBidi"/>
      <w:kern w:val="2"/>
      <w:sz w:val="18"/>
      <w:szCs w:val="18"/>
    </w:rPr>
  </w:style>
  <w:style w:type="paragraph" w:styleId="a4">
    <w:name w:val="footer"/>
    <w:basedOn w:val="a"/>
    <w:link w:val="Char0"/>
    <w:rsid w:val="00B7198A"/>
    <w:pPr>
      <w:tabs>
        <w:tab w:val="center" w:pos="4153"/>
        <w:tab w:val="right" w:pos="8306"/>
      </w:tabs>
      <w:snapToGrid w:val="0"/>
      <w:jc w:val="left"/>
    </w:pPr>
    <w:rPr>
      <w:sz w:val="18"/>
      <w:szCs w:val="18"/>
    </w:rPr>
  </w:style>
  <w:style w:type="character" w:customStyle="1" w:styleId="Char0">
    <w:name w:val="页脚 Char"/>
    <w:basedOn w:val="a0"/>
    <w:link w:val="a4"/>
    <w:rsid w:val="00B7198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409</Words>
  <Characters>2333</Characters>
  <Application>Microsoft Office Word</Application>
  <DocSecurity>0</DocSecurity>
  <Lines>19</Lines>
  <Paragraphs>5</Paragraphs>
  <ScaleCrop>false</ScaleCrop>
  <Company>Microsoft</Company>
  <LinksUpToDate>false</LinksUpToDate>
  <CharactersWithSpaces>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ZengHui</dc:creator>
  <cp:lastModifiedBy>Microsoft</cp:lastModifiedBy>
  <cp:revision>8</cp:revision>
  <dcterms:created xsi:type="dcterms:W3CDTF">2014-10-29T12:08:00Z</dcterms:created>
  <dcterms:modified xsi:type="dcterms:W3CDTF">2017-05-03T01:43:00Z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